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Default="002770EC" w:rsidP="00C85EB3">
      <w:bookmarkStart w:id="0" w:name="bwOnsKenm"/>
      <w:bookmarkEnd w:id="0"/>
    </w:p>
    <w:p w:rsidR="00C85EB3" w:rsidRPr="00C85EB3" w:rsidRDefault="00547304" w:rsidP="00C85EB3">
      <w:pPr>
        <w:pStyle w:val="Kop1"/>
      </w:pPr>
      <w:bookmarkStart w:id="1" w:name="bwTitel"/>
      <w:bookmarkStart w:id="2" w:name="_GoBack"/>
      <w:bookmarkEnd w:id="1"/>
      <w:bookmarkEnd w:id="2"/>
      <w:r>
        <w:t>Uitleg t.b.v. h</w:t>
      </w:r>
      <w:r w:rsidR="00A20221">
        <w:t>uisartsen in Gooi en Vechtstreek</w:t>
      </w:r>
    </w:p>
    <w:p w:rsidR="002770EC" w:rsidRDefault="002770EC"/>
    <w:p w:rsidR="002770EC" w:rsidRDefault="00A20221">
      <w:bookmarkStart w:id="3" w:name="bwDatum"/>
      <w:bookmarkEnd w:id="3"/>
      <w:r>
        <w:t>12 maart 2020</w:t>
      </w:r>
    </w:p>
    <w:p w:rsidR="00C677AB" w:rsidRDefault="00C677AB"/>
    <w:p w:rsidR="00A20221" w:rsidRPr="00A20221" w:rsidRDefault="00A20221" w:rsidP="00A20221">
      <w:pPr>
        <w:rPr>
          <w:noProof/>
        </w:rPr>
      </w:pPr>
      <w:bookmarkStart w:id="4" w:name="bwStart"/>
      <w:bookmarkEnd w:id="4"/>
      <w:r w:rsidRPr="00A20221">
        <w:rPr>
          <w:noProof/>
        </w:rPr>
        <w:t xml:space="preserve">Deze brief geeft een toelichting op de inzet van het Consultatie en Adviesteam in de regio Gooi en Vechtstreek. </w:t>
      </w:r>
    </w:p>
    <w:p w:rsidR="00A20221" w:rsidRPr="00A20221" w:rsidRDefault="00A20221" w:rsidP="00A20221">
      <w:pPr>
        <w:rPr>
          <w:noProof/>
        </w:rPr>
      </w:pPr>
    </w:p>
    <w:p w:rsidR="00A20221" w:rsidRPr="00A20221" w:rsidRDefault="00A20221" w:rsidP="00A20221">
      <w:pPr>
        <w:rPr>
          <w:b/>
          <w:bCs/>
          <w:noProof/>
        </w:rPr>
      </w:pPr>
      <w:r w:rsidRPr="00A20221">
        <w:rPr>
          <w:b/>
          <w:bCs/>
          <w:noProof/>
        </w:rPr>
        <w:t>Meer zorg met minder geld</w:t>
      </w:r>
    </w:p>
    <w:p w:rsidR="00A20221" w:rsidRPr="00A20221" w:rsidRDefault="00A20221" w:rsidP="00A20221">
      <w:pPr>
        <w:rPr>
          <w:noProof/>
        </w:rPr>
      </w:pPr>
      <w:r w:rsidRPr="00A20221">
        <w:rPr>
          <w:noProof/>
        </w:rPr>
        <w:t>De gemeenten zijn per 2015 budgettair eindverantwoordelijk voor de Jeugd GGZ (JGGZ). Dit betreft alle hulp aan jeugdigen tot 18 jaar die door psychiatrische stoornissen of klachten in hun ontwikkeling worden bedreigd. Het groeiend aantal jeugdigen en gezinnen dat een behandeling krijgt in de JGGZ en het feit dat hiervoor minder budget beschikbaar is, zorgt voor een gemeenschappelijke opdracht voor gemeenten en andere verwijzers.</w:t>
      </w:r>
    </w:p>
    <w:p w:rsidR="00A20221" w:rsidRPr="00A20221" w:rsidRDefault="00A20221" w:rsidP="00A20221">
      <w:pPr>
        <w:rPr>
          <w:noProof/>
        </w:rPr>
      </w:pPr>
      <w:r w:rsidRPr="00A20221">
        <w:rPr>
          <w:noProof/>
        </w:rPr>
        <w:t xml:space="preserve">De JGGZ is immers geen vrij toegankelijke zorg; voor een behandeling is altijd een verwijzing nodig. In de Jeugdwet is vastgelegd welke functionarissen rechtstreeks naar de JGGZ mogen verwijzen, dit zijn naast de gemeente, ook de huisarts, medisch specialist en jeugdarts. </w:t>
      </w:r>
    </w:p>
    <w:p w:rsidR="00A20221" w:rsidRPr="00A20221" w:rsidRDefault="00A20221" w:rsidP="00A20221">
      <w:pPr>
        <w:rPr>
          <w:noProof/>
        </w:rPr>
      </w:pPr>
    </w:p>
    <w:p w:rsidR="00A20221" w:rsidRPr="00A20221" w:rsidRDefault="00A20221" w:rsidP="00A20221">
      <w:pPr>
        <w:rPr>
          <w:b/>
          <w:noProof/>
        </w:rPr>
      </w:pPr>
      <w:r w:rsidRPr="00A20221">
        <w:rPr>
          <w:b/>
          <w:noProof/>
        </w:rPr>
        <w:t>Samenwerking huisartsen en gemeenten</w:t>
      </w:r>
    </w:p>
    <w:p w:rsidR="00A20221" w:rsidRPr="00A20221" w:rsidRDefault="00A20221" w:rsidP="00A20221">
      <w:pPr>
        <w:rPr>
          <w:noProof/>
        </w:rPr>
      </w:pPr>
      <w:r w:rsidRPr="00A20221">
        <w:rPr>
          <w:noProof/>
        </w:rPr>
        <w:t>De GHO-GO en de regio Gooi en Vechtstreek hebben afspraken gemaakt over samenwerking tussen gemeenten en huisartsen in het kader van de Jeugdwet. Een van de afspraken betrof de behandeling van jeugdigen die niet in aanmerking komen voor de vergoeding van Geestelijke Gezondheidszorg (GGZ) door de gemeente. Jeugdigen die niet aan de gestelde criteria voldoen, maar wel GGZ gerelateerde klachten hebben, zouden volgens de huidige financieringssystematiek door de huisarts eventueel samen met de Praktijk Ondersteuner Huisarts (POH-JGGZ) behandeld moeten worden. Vanaf 2018 kan er ook behandeling plaatsvinden zonder het vermoeden van een DSMV stoornis. Voor verwijzing door de huisarts is een en vermoeden van een dergelijke stoornis wel noodzakelijk. Ook via het vrij toegankelijke aanbod kunnen gezinnen ondersteuning krijgen. In verschillende huisartsenpraktijken in de regio is het CenA</w:t>
      </w:r>
      <w:r w:rsidR="008639C9">
        <w:rPr>
          <w:noProof/>
        </w:rPr>
        <w:t>-</w:t>
      </w:r>
      <w:r w:rsidRPr="00A20221">
        <w:rPr>
          <w:noProof/>
        </w:rPr>
        <w:t>team inmiddels 1x in de zoveel weken op locatie beschikbaar voor ondersteuning en consultatie.</w:t>
      </w:r>
    </w:p>
    <w:p w:rsidR="00A20221" w:rsidRPr="00A20221" w:rsidRDefault="00A20221" w:rsidP="00A20221">
      <w:pPr>
        <w:rPr>
          <w:noProof/>
        </w:rPr>
      </w:pPr>
    </w:p>
    <w:p w:rsidR="00A20221" w:rsidRPr="00A20221" w:rsidRDefault="00A20221" w:rsidP="00A20221">
      <w:pPr>
        <w:rPr>
          <w:b/>
          <w:noProof/>
        </w:rPr>
      </w:pPr>
      <w:r w:rsidRPr="00A20221">
        <w:rPr>
          <w:b/>
          <w:noProof/>
        </w:rPr>
        <w:t xml:space="preserve">Consultatie en Adviesteam </w:t>
      </w:r>
    </w:p>
    <w:p w:rsidR="00A20221" w:rsidRPr="00A20221" w:rsidRDefault="00A20221" w:rsidP="00A20221">
      <w:pPr>
        <w:rPr>
          <w:noProof/>
        </w:rPr>
      </w:pPr>
      <w:r w:rsidRPr="00A20221">
        <w:rPr>
          <w:noProof/>
        </w:rPr>
        <w:t xml:space="preserve">De meeste huisartsen binnen de regiogemeenten Gooi en Vechtstreek hebben </w:t>
      </w:r>
      <w:r w:rsidRPr="00A20221">
        <w:rPr>
          <w:i/>
          <w:iCs/>
          <w:noProof/>
        </w:rPr>
        <w:t xml:space="preserve">op dit moment </w:t>
      </w:r>
      <w:r w:rsidRPr="00A20221">
        <w:rPr>
          <w:noProof/>
        </w:rPr>
        <w:t xml:space="preserve">geen POH-JGGZ. Gevolg hiervan is enerzijds dat de kans bestaat dat problematiek verergert als deze niet behandeld wordt. Anderzijds kan ten onrechte een vermoeden van een DSM-classificatiestoornis worden uitgesproken zodat jeugdigen toch vergoede hulp kunnen krijgen. </w:t>
      </w:r>
    </w:p>
    <w:p w:rsidR="00A20221" w:rsidRPr="00A20221" w:rsidRDefault="00A20221" w:rsidP="00A20221">
      <w:pPr>
        <w:rPr>
          <w:noProof/>
        </w:rPr>
      </w:pPr>
      <w:r w:rsidRPr="00A20221">
        <w:rPr>
          <w:noProof/>
        </w:rPr>
        <w:t xml:space="preserve">Door het inzetten van een </w:t>
      </w:r>
      <w:r w:rsidR="008639C9">
        <w:rPr>
          <w:noProof/>
        </w:rPr>
        <w:t>‘</w:t>
      </w:r>
      <w:r w:rsidRPr="00A20221">
        <w:rPr>
          <w:noProof/>
        </w:rPr>
        <w:t>Consultatie en Adviesteam</w:t>
      </w:r>
      <w:r w:rsidR="008639C9">
        <w:rPr>
          <w:noProof/>
        </w:rPr>
        <w:t>’</w:t>
      </w:r>
      <w:r w:rsidRPr="00A20221">
        <w:rPr>
          <w:noProof/>
        </w:rPr>
        <w:t xml:space="preserve"> (Ce</w:t>
      </w:r>
      <w:r w:rsidR="008639C9">
        <w:rPr>
          <w:noProof/>
        </w:rPr>
        <w:t>n</w:t>
      </w:r>
      <w:r w:rsidRPr="00A20221">
        <w:rPr>
          <w:noProof/>
        </w:rPr>
        <w:t>A</w:t>
      </w:r>
      <w:r w:rsidR="008639C9">
        <w:rPr>
          <w:noProof/>
        </w:rPr>
        <w:t>-</w:t>
      </w:r>
      <w:r w:rsidRPr="00A20221">
        <w:rPr>
          <w:noProof/>
        </w:rPr>
        <w:t xml:space="preserve">team) verwachten we een deel van de jeugdigen die nu vaak (via de huisarts) naar de “tweede lijn” wordt verwezen, of in aanmerking zou komen voor hulp door een POH-JGGZ, sneller, dichter bij huis en met lichtere zorg te kunnen helpen. </w:t>
      </w:r>
    </w:p>
    <w:p w:rsidR="00A20221" w:rsidRPr="00A20221" w:rsidRDefault="00A20221" w:rsidP="00A20221">
      <w:pPr>
        <w:rPr>
          <w:noProof/>
        </w:rPr>
      </w:pPr>
      <w:r w:rsidRPr="00A20221">
        <w:rPr>
          <w:noProof/>
        </w:rPr>
        <w:t>Bijvoorbeeld Jeugd en Gezin, maatschappelijk werk of binnen de eigen zorgstructuur van het onderwijs.</w:t>
      </w:r>
    </w:p>
    <w:p w:rsidR="00A20221" w:rsidRPr="00A20221" w:rsidRDefault="00A20221" w:rsidP="00A20221">
      <w:pPr>
        <w:rPr>
          <w:noProof/>
        </w:rPr>
      </w:pPr>
    </w:p>
    <w:p w:rsidR="00A20221" w:rsidRPr="00A20221" w:rsidRDefault="00A20221" w:rsidP="00A20221">
      <w:pPr>
        <w:rPr>
          <w:b/>
          <w:noProof/>
        </w:rPr>
      </w:pPr>
      <w:r w:rsidRPr="00A20221">
        <w:rPr>
          <w:b/>
          <w:noProof/>
        </w:rPr>
        <w:t>Extra expertise en ondersteuning</w:t>
      </w:r>
    </w:p>
    <w:p w:rsidR="00A20221" w:rsidRPr="00A20221" w:rsidRDefault="00A20221" w:rsidP="00A20221">
      <w:pPr>
        <w:rPr>
          <w:noProof/>
        </w:rPr>
      </w:pPr>
      <w:r w:rsidRPr="00A20221">
        <w:rPr>
          <w:noProof/>
        </w:rPr>
        <w:t>Het CenA</w:t>
      </w:r>
      <w:r w:rsidR="008639C9">
        <w:rPr>
          <w:noProof/>
        </w:rPr>
        <w:t>-</w:t>
      </w:r>
      <w:r w:rsidRPr="00A20221">
        <w:rPr>
          <w:noProof/>
        </w:rPr>
        <w:t xml:space="preserve">team bestaat uit drie jeugdartsen, een klinisch psycholoog en een orthopedagoog. Bij twijfel aan de aard en ernst van de problematiek van de jeugdige en/of het gezin biedt consultatie en advies van dit team een meerwaarde. Daarnaast bestaat de mogelijkheid voor kortdurende begeleiding van jeugdigen met klachten. </w:t>
      </w:r>
    </w:p>
    <w:p w:rsidR="00A20221" w:rsidRPr="00A20221" w:rsidRDefault="00A20221" w:rsidP="00A20221">
      <w:pPr>
        <w:rPr>
          <w:noProof/>
        </w:rPr>
      </w:pPr>
      <w:r w:rsidRPr="00A20221">
        <w:rPr>
          <w:noProof/>
        </w:rPr>
        <w:t>De bedoeling is vooral NIET om een extra indicatiepoort op te werpen maar vooral om extra expertise te leveren. Hiermee ondersteunt het CenA</w:t>
      </w:r>
      <w:r w:rsidR="008639C9">
        <w:rPr>
          <w:noProof/>
        </w:rPr>
        <w:t>-</w:t>
      </w:r>
      <w:r w:rsidRPr="00A20221">
        <w:rPr>
          <w:noProof/>
        </w:rPr>
        <w:t>team onder andere de huisartsen (en indirect het onderwijs) bij het bepalen van de zorgvraag en het inschakelen van de juiste hulp.</w:t>
      </w:r>
    </w:p>
    <w:p w:rsidR="00A20221" w:rsidRPr="00A20221" w:rsidRDefault="00A20221" w:rsidP="00A20221">
      <w:pPr>
        <w:rPr>
          <w:noProof/>
        </w:rPr>
      </w:pPr>
      <w:r w:rsidRPr="00A20221">
        <w:rPr>
          <w:noProof/>
        </w:rPr>
        <w:t>Ook de verwijzing voor onderzoek en behandeling van ernstige enkelvoudige dyslexie (EED) gaat via het Cen</w:t>
      </w:r>
      <w:r w:rsidR="008639C9">
        <w:rPr>
          <w:noProof/>
        </w:rPr>
        <w:t>A-</w:t>
      </w:r>
      <w:r w:rsidRPr="00A20221">
        <w:rPr>
          <w:noProof/>
        </w:rPr>
        <w:t>team.</w:t>
      </w:r>
    </w:p>
    <w:p w:rsidR="00A20221" w:rsidRPr="00A20221" w:rsidRDefault="00A20221" w:rsidP="00A20221">
      <w:pPr>
        <w:rPr>
          <w:noProof/>
        </w:rPr>
      </w:pPr>
    </w:p>
    <w:p w:rsidR="002B33A3" w:rsidRDefault="002B33A3">
      <w:pPr>
        <w:rPr>
          <w:b/>
          <w:noProof/>
        </w:rPr>
      </w:pPr>
      <w:r>
        <w:rPr>
          <w:b/>
          <w:noProof/>
        </w:rPr>
        <w:br w:type="page"/>
      </w:r>
    </w:p>
    <w:p w:rsidR="00A20221" w:rsidRPr="00A20221" w:rsidRDefault="00A20221" w:rsidP="00A20221">
      <w:pPr>
        <w:rPr>
          <w:b/>
          <w:noProof/>
        </w:rPr>
      </w:pPr>
      <w:r w:rsidRPr="00A20221">
        <w:rPr>
          <w:b/>
          <w:noProof/>
        </w:rPr>
        <w:lastRenderedPageBreak/>
        <w:t>Voor vijf Toegangen</w:t>
      </w:r>
    </w:p>
    <w:p w:rsidR="00A20221" w:rsidRPr="00A20221" w:rsidRDefault="00A20221" w:rsidP="00A20221">
      <w:pPr>
        <w:rPr>
          <w:noProof/>
        </w:rPr>
      </w:pPr>
      <w:r w:rsidRPr="00A20221">
        <w:rPr>
          <w:noProof/>
        </w:rPr>
        <w:t>Het aanbod van het CenA</w:t>
      </w:r>
      <w:r w:rsidR="008639C9">
        <w:rPr>
          <w:noProof/>
        </w:rPr>
        <w:t>-</w:t>
      </w:r>
      <w:r w:rsidRPr="00A20221">
        <w:rPr>
          <w:noProof/>
        </w:rPr>
        <w:t xml:space="preserve">team geldt voor de regiogemeenten die gekoppeld zijn aan een van de </w:t>
      </w:r>
      <w:r w:rsidR="008639C9">
        <w:rPr>
          <w:noProof/>
        </w:rPr>
        <w:t>vijf uitvoeringsdiensten (lees ‘</w:t>
      </w:r>
      <w:r w:rsidRPr="00A20221">
        <w:rPr>
          <w:noProof/>
        </w:rPr>
        <w:t>Toegang</w:t>
      </w:r>
      <w:r w:rsidR="008639C9">
        <w:rPr>
          <w:noProof/>
        </w:rPr>
        <w:t>’</w:t>
      </w:r>
      <w:r w:rsidRPr="00A20221">
        <w:rPr>
          <w:noProof/>
        </w:rPr>
        <w:t>), te weten Hilversum, Huizen/Laren/Blaricum en Gooise Meren(Muiden/Bussum/Naarden), Weesp en Wijdemeren. De inzet van dit team kost de ouders niets, de kosten worden door de regiogemeenten betaald.</w:t>
      </w:r>
    </w:p>
    <w:p w:rsidR="00A20221" w:rsidRPr="00A20221" w:rsidRDefault="00A20221" w:rsidP="00A20221">
      <w:pPr>
        <w:rPr>
          <w:noProof/>
        </w:rPr>
      </w:pPr>
    </w:p>
    <w:p w:rsidR="00A20221" w:rsidRPr="00A20221" w:rsidRDefault="00A20221" w:rsidP="00A20221">
      <w:pPr>
        <w:rPr>
          <w:b/>
          <w:noProof/>
        </w:rPr>
      </w:pPr>
      <w:r w:rsidRPr="00A20221">
        <w:rPr>
          <w:b/>
          <w:noProof/>
        </w:rPr>
        <w:t>Werkwijze CenA</w:t>
      </w:r>
      <w:r w:rsidR="008639C9">
        <w:rPr>
          <w:b/>
          <w:noProof/>
        </w:rPr>
        <w:t>-</w:t>
      </w:r>
      <w:r w:rsidRPr="00A20221">
        <w:rPr>
          <w:b/>
          <w:noProof/>
        </w:rPr>
        <w:t>team</w:t>
      </w:r>
    </w:p>
    <w:p w:rsidR="00A20221" w:rsidRPr="00A20221" w:rsidRDefault="00A20221" w:rsidP="00A20221">
      <w:pPr>
        <w:rPr>
          <w:noProof/>
        </w:rPr>
      </w:pPr>
      <w:r w:rsidRPr="00A20221">
        <w:rPr>
          <w:noProof/>
        </w:rPr>
        <w:t>De jeugdartsen/psycholoog ontvangen de vragen/verwijzingen/verzoeken van de huisartsen middels een bereikbaarheid per mail</w:t>
      </w:r>
      <w:r w:rsidRPr="00A20221">
        <w:rPr>
          <w:noProof/>
          <w:vertAlign w:val="superscript"/>
        </w:rPr>
        <w:footnoteReference w:id="1"/>
      </w:r>
      <w:r w:rsidRPr="00A20221">
        <w:rPr>
          <w:noProof/>
        </w:rPr>
        <w:t>. Zij beoordelen de klacht c.q. het probleem</w:t>
      </w:r>
      <w:r w:rsidRPr="00A20221">
        <w:rPr>
          <w:noProof/>
          <w:vertAlign w:val="superscript"/>
        </w:rPr>
        <w:footnoteReference w:id="2"/>
      </w:r>
      <w:r w:rsidRPr="00A20221">
        <w:rPr>
          <w:noProof/>
        </w:rPr>
        <w:t xml:space="preserve"> en doen d.m.v. een gesprek met ouders/jeugdigen aan vraagverheldering: anamnese, vraagverheldering, inschatten balans (draagkracht/last) en zorgbehoefte. Vervolgens schakelen zij de noodzakelijke hulp in: algemeen toegankelijke hulp</w:t>
      </w:r>
      <w:r w:rsidRPr="00A20221">
        <w:rPr>
          <w:noProof/>
          <w:vertAlign w:val="superscript"/>
        </w:rPr>
        <w:footnoteReference w:id="3"/>
      </w:r>
      <w:r w:rsidRPr="00A20221">
        <w:rPr>
          <w:noProof/>
        </w:rPr>
        <w:t xml:space="preserve"> als het kan, in sporadische gevallen kortdurende begeleiding (maximaal 5 gesprekken) door de psycholoog uit het CenA</w:t>
      </w:r>
      <w:r w:rsidR="008639C9">
        <w:rPr>
          <w:noProof/>
        </w:rPr>
        <w:t>-</w:t>
      </w:r>
      <w:r w:rsidRPr="00A20221">
        <w:rPr>
          <w:noProof/>
        </w:rPr>
        <w:t>team of verwijzing naar de GGZ of Toegang.</w:t>
      </w:r>
    </w:p>
    <w:p w:rsidR="00A20221" w:rsidRPr="00A20221" w:rsidRDefault="00A20221" w:rsidP="00A20221">
      <w:pPr>
        <w:rPr>
          <w:noProof/>
        </w:rPr>
      </w:pPr>
    </w:p>
    <w:p w:rsidR="00A20221" w:rsidRPr="00A20221" w:rsidRDefault="00A20221" w:rsidP="00A20221">
      <w:pPr>
        <w:rPr>
          <w:b/>
          <w:noProof/>
        </w:rPr>
      </w:pPr>
      <w:r w:rsidRPr="00A20221">
        <w:rPr>
          <w:b/>
          <w:noProof/>
        </w:rPr>
        <w:t>Verwijzing en toestemming</w:t>
      </w:r>
    </w:p>
    <w:p w:rsidR="00A20221" w:rsidRPr="00A20221" w:rsidRDefault="00A20221" w:rsidP="00A20221">
      <w:pPr>
        <w:rPr>
          <w:noProof/>
        </w:rPr>
      </w:pPr>
      <w:r w:rsidRPr="00A20221">
        <w:rPr>
          <w:noProof/>
        </w:rPr>
        <w:t>Voor het inschakelen van het CenA</w:t>
      </w:r>
      <w:r w:rsidR="008639C9">
        <w:rPr>
          <w:noProof/>
        </w:rPr>
        <w:t>-</w:t>
      </w:r>
      <w:r w:rsidRPr="00A20221">
        <w:rPr>
          <w:noProof/>
        </w:rPr>
        <w:t>team gebruikt de huisarts een verwijsbrief (zie bijlage), die per beveiligde mail verstuurd wordt. Deze verwijsbrief wordt ook gebruikt voor de terugkoppeling naar de huisarts.</w:t>
      </w:r>
    </w:p>
    <w:p w:rsidR="00A20221" w:rsidRPr="00A20221" w:rsidRDefault="00A20221" w:rsidP="00A20221">
      <w:pPr>
        <w:rPr>
          <w:noProof/>
        </w:rPr>
      </w:pPr>
      <w:r w:rsidRPr="00A20221">
        <w:rPr>
          <w:noProof/>
        </w:rPr>
        <w:t>Voor de inzet van het CenA</w:t>
      </w:r>
      <w:r w:rsidR="008639C9">
        <w:rPr>
          <w:noProof/>
        </w:rPr>
        <w:t>-</w:t>
      </w:r>
      <w:r w:rsidRPr="00A20221">
        <w:rPr>
          <w:noProof/>
        </w:rPr>
        <w:t>team is toestemming van betrokkenen nodig. In de bijlage vindt u uitleg voor de ouders/jeugdige over inzet van het CenA</w:t>
      </w:r>
      <w:r w:rsidR="008639C9">
        <w:rPr>
          <w:noProof/>
        </w:rPr>
        <w:t>-</w:t>
      </w:r>
      <w:r w:rsidRPr="00A20221">
        <w:rPr>
          <w:noProof/>
        </w:rPr>
        <w:t>team en het toestemmingsformulier.</w:t>
      </w:r>
      <w:r w:rsidR="008639C9">
        <w:rPr>
          <w:noProof/>
        </w:rPr>
        <w:t xml:space="preserve"> </w:t>
      </w:r>
      <w:r w:rsidRPr="00A20221">
        <w:rPr>
          <w:noProof/>
        </w:rPr>
        <w:t xml:space="preserve">Zonder toestemming kunnen de professionals onderling geen gegevens uitwisselen. </w:t>
      </w:r>
    </w:p>
    <w:p w:rsidR="00A20221" w:rsidRPr="00A20221" w:rsidRDefault="00A20221" w:rsidP="00A20221">
      <w:pPr>
        <w:rPr>
          <w:b/>
          <w:noProof/>
        </w:rPr>
      </w:pPr>
      <w:r w:rsidRPr="00A20221">
        <w:rPr>
          <w:noProof/>
        </w:rPr>
        <w:t> </w:t>
      </w:r>
    </w:p>
    <w:p w:rsidR="00A20221" w:rsidRPr="00A20221" w:rsidRDefault="00A20221" w:rsidP="00A20221">
      <w:pPr>
        <w:rPr>
          <w:b/>
          <w:noProof/>
        </w:rPr>
      </w:pPr>
      <w:r w:rsidRPr="00A20221">
        <w:rPr>
          <w:b/>
          <w:noProof/>
        </w:rPr>
        <w:t>Contactgegevens CenA</w:t>
      </w:r>
      <w:r w:rsidR="008639C9">
        <w:rPr>
          <w:b/>
          <w:noProof/>
        </w:rPr>
        <w:t>-</w:t>
      </w:r>
      <w:r w:rsidRPr="00A20221">
        <w:rPr>
          <w:b/>
          <w:noProof/>
        </w:rPr>
        <w:t xml:space="preserve">team </w:t>
      </w:r>
    </w:p>
    <w:p w:rsidR="00A20221" w:rsidRDefault="00A20221" w:rsidP="00A20221">
      <w:pPr>
        <w:rPr>
          <w:noProof/>
        </w:rPr>
      </w:pPr>
      <w:r w:rsidRPr="00A20221">
        <w:rPr>
          <w:noProof/>
        </w:rPr>
        <w:t xml:space="preserve">Mail: </w:t>
      </w:r>
      <w:hyperlink r:id="rId8" w:history="1">
        <w:r w:rsidRPr="002F678D">
          <w:rPr>
            <w:rStyle w:val="Hyperlink"/>
            <w:noProof/>
          </w:rPr>
          <w:t>cenateam@regiogv.nl</w:t>
        </w:r>
      </w:hyperlink>
    </w:p>
    <w:p w:rsidR="00A20221" w:rsidRDefault="00A20221" w:rsidP="00A20221">
      <w:pPr>
        <w:rPr>
          <w:noProof/>
        </w:rPr>
      </w:pPr>
      <w:r w:rsidRPr="00A20221">
        <w:rPr>
          <w:noProof/>
        </w:rPr>
        <w:t xml:space="preserve">Website: </w:t>
      </w:r>
      <w:hyperlink r:id="rId9" w:history="1">
        <w:r w:rsidRPr="002F678D">
          <w:rPr>
            <w:rStyle w:val="Hyperlink"/>
            <w:noProof/>
          </w:rPr>
          <w:t>www.cateamgv.nl</w:t>
        </w:r>
      </w:hyperlink>
    </w:p>
    <w:p w:rsidR="00A20221" w:rsidRPr="00A20221" w:rsidRDefault="00A20221" w:rsidP="00A20221">
      <w:pPr>
        <w:rPr>
          <w:noProof/>
        </w:rPr>
      </w:pPr>
    </w:p>
    <w:p w:rsidR="00A20221" w:rsidRPr="00A20221" w:rsidRDefault="00A20221" w:rsidP="00A20221">
      <w:pPr>
        <w:rPr>
          <w:noProof/>
        </w:rPr>
      </w:pPr>
      <w:r w:rsidRPr="00A20221">
        <w:rPr>
          <w:noProof/>
        </w:rPr>
        <w:t>Indien nodig kan door het consultatie en adviesteam een kinderpsychiater geconsulteerd worden.</w:t>
      </w:r>
    </w:p>
    <w:p w:rsidR="007E7D0C" w:rsidRDefault="007E7D0C">
      <w:pPr>
        <w:rPr>
          <w:noProof/>
        </w:rPr>
      </w:pPr>
    </w:p>
    <w:sectPr w:rsidR="007E7D0C" w:rsidSect="00C677AB">
      <w:footerReference w:type="default" r:id="rId10"/>
      <w:headerReference w:type="first" r:id="rId11"/>
      <w:footerReference w:type="first" r:id="rId12"/>
      <w:pgSz w:w="11906" w:h="16838" w:code="9"/>
      <w:pgMar w:top="1134" w:right="1134" w:bottom="1134" w:left="1701" w:header="1418" w:footer="709"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21" w:rsidRDefault="00A20221">
      <w:r>
        <w:separator/>
      </w:r>
    </w:p>
  </w:endnote>
  <w:endnote w:type="continuationSeparator" w:id="0">
    <w:p w:rsidR="00A20221" w:rsidRDefault="00A2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0C" w:rsidRPr="00CD62F3" w:rsidRDefault="007E7D0C" w:rsidP="007E7D0C">
    <w:pPr>
      <w:pStyle w:val="Voettekst"/>
      <w:jc w:val="right"/>
    </w:pPr>
    <w:r>
      <w:t xml:space="preserve">Pagina </w:t>
    </w:r>
    <w:r>
      <w:fldChar w:fldCharType="begin"/>
    </w:r>
    <w:r>
      <w:instrText xml:space="preserve"> PAGE </w:instrText>
    </w:r>
    <w:r>
      <w:fldChar w:fldCharType="separate"/>
    </w:r>
    <w:r w:rsidR="008639C9">
      <w:rPr>
        <w:noProof/>
      </w:rPr>
      <w:t>2</w:t>
    </w:r>
    <w:r>
      <w:fldChar w:fldCharType="end"/>
    </w:r>
    <w:r>
      <w:t xml:space="preserve"> van </w:t>
    </w:r>
    <w:r w:rsidR="008639C9">
      <w:fldChar w:fldCharType="begin"/>
    </w:r>
    <w:r w:rsidR="008639C9">
      <w:instrText xml:space="preserve"> NUMPAGES </w:instrText>
    </w:r>
    <w:r w:rsidR="008639C9">
      <w:fldChar w:fldCharType="separate"/>
    </w:r>
    <w:r w:rsidR="008639C9">
      <w:rPr>
        <w:noProof/>
      </w:rPr>
      <w:t>2</w:t>
    </w:r>
    <w:r w:rsidR="008639C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C" w:rsidRPr="0020135B" w:rsidRDefault="0020135B" w:rsidP="00C35F28">
    <w:pPr>
      <w:pStyle w:val="Voettekst"/>
      <w:jc w:val="right"/>
    </w:pPr>
    <w:r w:rsidRPr="0020135B">
      <w:t xml:space="preserve">Pagina </w:t>
    </w:r>
    <w:r w:rsidRPr="0020135B">
      <w:fldChar w:fldCharType="begin"/>
    </w:r>
    <w:r w:rsidRPr="0020135B">
      <w:instrText>PAGE  \* Arabic  \* MERGEFORMAT</w:instrText>
    </w:r>
    <w:r w:rsidRPr="0020135B">
      <w:fldChar w:fldCharType="separate"/>
    </w:r>
    <w:r w:rsidR="008639C9">
      <w:rPr>
        <w:noProof/>
      </w:rPr>
      <w:t>1</w:t>
    </w:r>
    <w:r w:rsidRPr="0020135B">
      <w:fldChar w:fldCharType="end"/>
    </w:r>
    <w:r w:rsidRPr="0020135B">
      <w:t xml:space="preserve"> van </w:t>
    </w:r>
    <w:r w:rsidRPr="0020135B">
      <w:fldChar w:fldCharType="begin"/>
    </w:r>
    <w:r w:rsidRPr="0020135B">
      <w:instrText>PAGE   \* MERGEFORMAT</w:instrText>
    </w:r>
    <w:r w:rsidRPr="0020135B">
      <w:fldChar w:fldCharType="separate"/>
    </w:r>
    <w:r w:rsidR="008639C9">
      <w:rPr>
        <w:noProof/>
      </w:rPr>
      <w:t>1</w:t>
    </w:r>
    <w:r w:rsidRPr="002013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21" w:rsidRDefault="00A20221">
      <w:r>
        <w:separator/>
      </w:r>
    </w:p>
  </w:footnote>
  <w:footnote w:type="continuationSeparator" w:id="0">
    <w:p w:rsidR="00A20221" w:rsidRDefault="00A20221">
      <w:r>
        <w:continuationSeparator/>
      </w:r>
    </w:p>
  </w:footnote>
  <w:footnote w:id="1">
    <w:p w:rsidR="00A20221" w:rsidRDefault="00A20221" w:rsidP="00A20221">
      <w:pPr>
        <w:pStyle w:val="Voetnoottekst"/>
      </w:pPr>
      <w:r>
        <w:rPr>
          <w:rStyle w:val="Voetnootmarkering"/>
        </w:rPr>
        <w:footnoteRef/>
      </w:r>
      <w:r>
        <w:t xml:space="preserve"> Als er telefonisch overleg nodig is, kan dit per mail aangegeven worden. Dan ook graag de eigen bereikbaarheid vermelden.</w:t>
      </w:r>
    </w:p>
    <w:p w:rsidR="00A20221" w:rsidRDefault="00A20221" w:rsidP="00A20221">
      <w:pPr>
        <w:pStyle w:val="Voetnoottekst"/>
      </w:pPr>
    </w:p>
  </w:footnote>
  <w:footnote w:id="2">
    <w:p w:rsidR="00A20221" w:rsidRPr="007257EE" w:rsidRDefault="00A20221" w:rsidP="00A20221">
      <w:pPr>
        <w:tabs>
          <w:tab w:val="left" w:pos="7905"/>
        </w:tabs>
        <w:contextualSpacing/>
        <w:rPr>
          <w:sz w:val="16"/>
          <w:szCs w:val="16"/>
        </w:rPr>
      </w:pPr>
      <w:r w:rsidRPr="00A6146D">
        <w:rPr>
          <w:rStyle w:val="Voetnootmarkering"/>
          <w:rFonts w:cs="Segoe UI"/>
        </w:rPr>
        <w:footnoteRef/>
      </w:r>
      <w:r w:rsidRPr="00A6146D">
        <w:rPr>
          <w:rFonts w:cs="Segoe UI"/>
          <w:sz w:val="16"/>
          <w:szCs w:val="16"/>
        </w:rPr>
        <w:t xml:space="preserve"> P</w:t>
      </w:r>
      <w:r w:rsidRPr="007257EE">
        <w:rPr>
          <w:sz w:val="16"/>
          <w:szCs w:val="16"/>
        </w:rPr>
        <w:t>robleem verheldering o.a. bij</w:t>
      </w:r>
      <w:r>
        <w:rPr>
          <w:sz w:val="16"/>
          <w:szCs w:val="16"/>
        </w:rPr>
        <w:t xml:space="preserve"> klachten/problemen:</w:t>
      </w:r>
    </w:p>
    <w:p w:rsidR="00A20221" w:rsidRPr="00D830EB" w:rsidRDefault="00A20221" w:rsidP="00A20221">
      <w:pPr>
        <w:pStyle w:val="Voettekst"/>
        <w:numPr>
          <w:ilvl w:val="0"/>
          <w:numId w:val="17"/>
        </w:numPr>
      </w:pPr>
      <w:r w:rsidRPr="00D830EB">
        <w:t>Jeugdige</w:t>
      </w:r>
      <w:r>
        <w:t>n</w:t>
      </w:r>
      <w:r w:rsidRPr="00D830EB">
        <w:t xml:space="preserve"> met problemen in de sociale contacten; pesten; angsten; slaapstoornis</w:t>
      </w:r>
    </w:p>
    <w:p w:rsidR="00A20221" w:rsidRPr="00D830EB" w:rsidRDefault="00A20221" w:rsidP="00A20221">
      <w:pPr>
        <w:pStyle w:val="Voettekst"/>
        <w:numPr>
          <w:ilvl w:val="0"/>
          <w:numId w:val="17"/>
        </w:numPr>
      </w:pPr>
      <w:r w:rsidRPr="00D830EB">
        <w:t>Jeugdige</w:t>
      </w:r>
      <w:r>
        <w:t>n</w:t>
      </w:r>
      <w:r w:rsidRPr="00D830EB">
        <w:t>/gezin met problemen tgv echtscheiding (met uitzondering van gezinnen in een vechtscheiding</w:t>
      </w:r>
      <w:r>
        <w:t xml:space="preserve"> en</w:t>
      </w:r>
      <w:r w:rsidRPr="00D830EB">
        <w:t xml:space="preserve"> jeugdigen die op een natuurlijke manier reageren op deze traumatische gebeurtenis)</w:t>
      </w:r>
    </w:p>
    <w:p w:rsidR="00A20221" w:rsidRPr="00D830EB" w:rsidRDefault="00A20221" w:rsidP="00A20221">
      <w:pPr>
        <w:pStyle w:val="Voettekst"/>
        <w:numPr>
          <w:ilvl w:val="0"/>
          <w:numId w:val="17"/>
        </w:numPr>
        <w:rPr>
          <w:rFonts w:eastAsia="Times New Roman"/>
        </w:rPr>
      </w:pPr>
      <w:r w:rsidRPr="00D830EB">
        <w:t>Jeugdige</w:t>
      </w:r>
      <w:r>
        <w:t>n</w:t>
      </w:r>
      <w:r w:rsidRPr="00D830EB">
        <w:t xml:space="preserve"> met psychosomatische klachten</w:t>
      </w:r>
    </w:p>
    <w:p w:rsidR="00A20221" w:rsidRPr="00D830EB" w:rsidRDefault="00A20221" w:rsidP="00A20221">
      <w:pPr>
        <w:pStyle w:val="Voettekst"/>
        <w:numPr>
          <w:ilvl w:val="0"/>
          <w:numId w:val="17"/>
        </w:numPr>
      </w:pPr>
      <w:r w:rsidRPr="00D830EB">
        <w:t>Jeugdigen met o</w:t>
      </w:r>
      <w:r>
        <w:t>.</w:t>
      </w:r>
      <w:r w:rsidRPr="00D830EB">
        <w:t>a</w:t>
      </w:r>
      <w:r>
        <w:t>.</w:t>
      </w:r>
      <w:r w:rsidRPr="00D830EB">
        <w:t xml:space="preserve"> gedragsproblemen of schoolverzuim</w:t>
      </w:r>
    </w:p>
    <w:p w:rsidR="00A20221" w:rsidRDefault="00A20221" w:rsidP="00A20221">
      <w:pPr>
        <w:pStyle w:val="Voettekst"/>
        <w:numPr>
          <w:ilvl w:val="0"/>
          <w:numId w:val="17"/>
        </w:numPr>
      </w:pPr>
      <w:r w:rsidRPr="00D830EB">
        <w:t>Jeugdige</w:t>
      </w:r>
      <w:r>
        <w:t>n</w:t>
      </w:r>
      <w:r w:rsidRPr="00D830EB">
        <w:t xml:space="preserve">/gezin met klachten en </w:t>
      </w:r>
      <w:proofErr w:type="spellStart"/>
      <w:r w:rsidRPr="00D830EB">
        <w:t>multiproblem</w:t>
      </w:r>
      <w:r>
        <w:t>en</w:t>
      </w:r>
      <w:proofErr w:type="spellEnd"/>
      <w:r w:rsidRPr="00D830EB">
        <w:t xml:space="preserve"> waarbij niet direct duidelijk </w:t>
      </w:r>
      <w:r>
        <w:t>is waar zorg kan worden geboden</w:t>
      </w:r>
    </w:p>
    <w:p w:rsidR="00A20221" w:rsidRPr="00D830EB" w:rsidRDefault="00A20221" w:rsidP="00A20221">
      <w:pPr>
        <w:pStyle w:val="Voettekst"/>
        <w:ind w:left="1080"/>
      </w:pPr>
    </w:p>
  </w:footnote>
  <w:footnote w:id="3">
    <w:p w:rsidR="00A20221" w:rsidRPr="00653091" w:rsidRDefault="00A20221" w:rsidP="00A20221">
      <w:pPr>
        <w:pStyle w:val="Voetnoottekst"/>
        <w:rPr>
          <w:rFonts w:cs="Segoe UI"/>
        </w:rPr>
      </w:pPr>
      <w:r w:rsidRPr="00653091">
        <w:rPr>
          <w:rStyle w:val="Voetnootmarkering"/>
          <w:rFonts w:cs="Segoe UI"/>
        </w:rPr>
        <w:footnoteRef/>
      </w:r>
      <w:r w:rsidRPr="00653091">
        <w:rPr>
          <w:rFonts w:cs="Segoe UI"/>
        </w:rPr>
        <w:t xml:space="preserve"> Algemeen toegankelijke hulp en begeleiding bijvoorbeeld via Versa noemen we in één term </w:t>
      </w:r>
      <w:r>
        <w:rPr>
          <w:rFonts w:cs="Segoe UI"/>
        </w:rPr>
        <w:t>‘</w:t>
      </w:r>
      <w:r w:rsidRPr="00653091">
        <w:rPr>
          <w:rFonts w:cs="Segoe UI"/>
        </w:rPr>
        <w:t xml:space="preserve">het </w:t>
      </w:r>
      <w:proofErr w:type="spellStart"/>
      <w:r w:rsidRPr="00653091">
        <w:rPr>
          <w:rFonts w:cs="Segoe UI"/>
        </w:rPr>
        <w:t>voorveld</w:t>
      </w:r>
      <w:proofErr w:type="spellEnd"/>
      <w:r>
        <w:rPr>
          <w:rFonts w:cs="Segoe U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53" w:rsidRPr="00586BFC" w:rsidRDefault="00C677AB" w:rsidP="00586BFC">
    <w:pPr>
      <w:pStyle w:val="Koptekst"/>
    </w:pPr>
    <w:r>
      <w:rPr>
        <w:noProof/>
      </w:rPr>
      <w:drawing>
        <wp:anchor distT="0" distB="0" distL="114300" distR="114300" simplePos="0" relativeHeight="251663360" behindDoc="0" locked="0" layoutInCell="1" allowOverlap="1" wp14:anchorId="3664A4FA" wp14:editId="4E19ED33">
          <wp:simplePos x="0" y="0"/>
          <wp:positionH relativeFrom="column">
            <wp:posOffset>-241523</wp:posOffset>
          </wp:positionH>
          <wp:positionV relativeFrom="paragraph">
            <wp:posOffset>-543560</wp:posOffset>
          </wp:positionV>
          <wp:extent cx="2120400" cy="547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4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8B666298"/>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94D7EE3"/>
    <w:multiLevelType w:val="multilevel"/>
    <w:tmpl w:val="179C077C"/>
    <w:lvl w:ilvl="0">
      <w:start w:val="1"/>
      <w:numFmt w:val="decimal"/>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BE1BE4"/>
    <w:multiLevelType w:val="hybridMultilevel"/>
    <w:tmpl w:val="83F01480"/>
    <w:lvl w:ilvl="0" w:tplc="473E7F80">
      <w:numFmt w:val="bullet"/>
      <w:lvlText w:val="-"/>
      <w:lvlJc w:val="left"/>
      <w:pPr>
        <w:ind w:left="108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295EF2"/>
    <w:multiLevelType w:val="multilevel"/>
    <w:tmpl w:val="F466A054"/>
    <w:lvl w:ilvl="0">
      <w:start w:val="1"/>
      <w:numFmt w:val="bullet"/>
      <w:pStyle w:val="Opsommenbullet"/>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num w:numId="1">
    <w:abstractNumId w:val="2"/>
  </w:num>
  <w:num w:numId="2">
    <w:abstractNumId w:val="4"/>
  </w:num>
  <w:num w:numId="3">
    <w:abstractNumId w:val="1"/>
  </w:num>
  <w:num w:numId="4">
    <w:abstractNumId w:val="1"/>
  </w:num>
  <w:num w:numId="5">
    <w:abstractNumId w:val="0"/>
  </w:num>
  <w:num w:numId="6">
    <w:abstractNumId w:val="0"/>
  </w:num>
  <w:num w:numId="7">
    <w:abstractNumId w:val="2"/>
  </w:num>
  <w:num w:numId="8">
    <w:abstractNumId w:val="4"/>
  </w:num>
  <w:num w:numId="9">
    <w:abstractNumId w:val="1"/>
  </w:num>
  <w:num w:numId="10">
    <w:abstractNumId w:val="0"/>
  </w:num>
  <w:num w:numId="11">
    <w:abstractNumId w:val="4"/>
  </w:num>
  <w:num w:numId="12">
    <w:abstractNumId w:val="2"/>
  </w:num>
  <w:num w:numId="13">
    <w:abstractNumId w:val="2"/>
  </w:num>
  <w:num w:numId="14">
    <w:abstractNumId w:val="2"/>
  </w:num>
  <w:num w:numId="15">
    <w:abstractNumId w:val="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b000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21"/>
    <w:rsid w:val="00024460"/>
    <w:rsid w:val="000C4CDA"/>
    <w:rsid w:val="000D5108"/>
    <w:rsid w:val="00136822"/>
    <w:rsid w:val="001A150B"/>
    <w:rsid w:val="0020135B"/>
    <w:rsid w:val="002321E3"/>
    <w:rsid w:val="0023457C"/>
    <w:rsid w:val="00273B3A"/>
    <w:rsid w:val="002770EC"/>
    <w:rsid w:val="002B33A3"/>
    <w:rsid w:val="003B12D4"/>
    <w:rsid w:val="00415E90"/>
    <w:rsid w:val="004D12DD"/>
    <w:rsid w:val="00532DBB"/>
    <w:rsid w:val="00547304"/>
    <w:rsid w:val="00586BFC"/>
    <w:rsid w:val="00603CBE"/>
    <w:rsid w:val="00684E61"/>
    <w:rsid w:val="007516B8"/>
    <w:rsid w:val="007E7D0C"/>
    <w:rsid w:val="008639C9"/>
    <w:rsid w:val="00880DE4"/>
    <w:rsid w:val="008B416D"/>
    <w:rsid w:val="00A20221"/>
    <w:rsid w:val="00A73469"/>
    <w:rsid w:val="00AC323E"/>
    <w:rsid w:val="00AF39DB"/>
    <w:rsid w:val="00AF41A1"/>
    <w:rsid w:val="00B75131"/>
    <w:rsid w:val="00B873DB"/>
    <w:rsid w:val="00BD40F2"/>
    <w:rsid w:val="00BD756D"/>
    <w:rsid w:val="00C15888"/>
    <w:rsid w:val="00C24B76"/>
    <w:rsid w:val="00C35F28"/>
    <w:rsid w:val="00C677AB"/>
    <w:rsid w:val="00C85EB3"/>
    <w:rsid w:val="00CA4834"/>
    <w:rsid w:val="00D149D1"/>
    <w:rsid w:val="00D62573"/>
    <w:rsid w:val="00E34234"/>
    <w:rsid w:val="00E51E67"/>
    <w:rsid w:val="00E61553"/>
    <w:rsid w:val="00EA3546"/>
    <w:rsid w:val="00F560E1"/>
    <w:rsid w:val="00F92013"/>
    <w:rsid w:val="00FA0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000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footnote reference" w:uiPriority="99"/>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EA3546"/>
    <w:rPr>
      <w:rFonts w:ascii="Roboto" w:hAnsi="Roboto"/>
      <w:sz w:val="20"/>
    </w:rPr>
  </w:style>
  <w:style w:type="paragraph" w:styleId="Kop1">
    <w:name w:val="heading 1"/>
    <w:basedOn w:val="Standaard"/>
    <w:next w:val="Standaard"/>
    <w:link w:val="Kop1Char"/>
    <w:autoRedefine/>
    <w:uiPriority w:val="9"/>
    <w:qFormat/>
    <w:rsid w:val="000D5108"/>
    <w:pPr>
      <w:keepNext/>
      <w:keepLines/>
      <w:spacing w:after="120"/>
      <w:outlineLvl w:val="0"/>
    </w:pPr>
    <w:rPr>
      <w:rFonts w:ascii="Roboto Slab" w:eastAsiaTheme="majorEastAsia" w:hAnsi="Roboto Slab" w:cstheme="majorBidi"/>
      <w:b/>
      <w:bCs/>
      <w:color w:val="2581C4"/>
      <w:sz w:val="28"/>
      <w:szCs w:val="28"/>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0D5108"/>
    <w:rPr>
      <w:rFonts w:ascii="Roboto Slab" w:eastAsiaTheme="majorEastAsia" w:hAnsi="Roboto Slab" w:cstheme="majorBidi"/>
      <w:b/>
      <w:bCs/>
      <w:color w:val="2581C4"/>
      <w:sz w:val="28"/>
      <w:szCs w:val="28"/>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iPriority w:val="99"/>
    <w:unhideWhenUsed/>
    <w:rsid w:val="00A20221"/>
    <w:rPr>
      <w:vertAlign w:val="superscript"/>
    </w:rPr>
  </w:style>
  <w:style w:type="character" w:styleId="Hyperlink">
    <w:name w:val="Hyperlink"/>
    <w:basedOn w:val="Standaardalinea-lettertype"/>
    <w:rsid w:val="00A20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footnote reference" w:uiPriority="99"/>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EA3546"/>
    <w:rPr>
      <w:rFonts w:ascii="Roboto" w:hAnsi="Roboto"/>
      <w:sz w:val="20"/>
    </w:rPr>
  </w:style>
  <w:style w:type="paragraph" w:styleId="Kop1">
    <w:name w:val="heading 1"/>
    <w:basedOn w:val="Standaard"/>
    <w:next w:val="Standaard"/>
    <w:link w:val="Kop1Char"/>
    <w:autoRedefine/>
    <w:uiPriority w:val="9"/>
    <w:qFormat/>
    <w:rsid w:val="000D5108"/>
    <w:pPr>
      <w:keepNext/>
      <w:keepLines/>
      <w:spacing w:after="120"/>
      <w:outlineLvl w:val="0"/>
    </w:pPr>
    <w:rPr>
      <w:rFonts w:ascii="Roboto Slab" w:eastAsiaTheme="majorEastAsia" w:hAnsi="Roboto Slab" w:cstheme="majorBidi"/>
      <w:b/>
      <w:bCs/>
      <w:color w:val="2581C4"/>
      <w:sz w:val="28"/>
      <w:szCs w:val="28"/>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0D5108"/>
    <w:rPr>
      <w:rFonts w:ascii="Roboto Slab" w:eastAsiaTheme="majorEastAsia" w:hAnsi="Roboto Slab" w:cstheme="majorBidi"/>
      <w:b/>
      <w:bCs/>
      <w:color w:val="2581C4"/>
      <w:sz w:val="28"/>
      <w:szCs w:val="28"/>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iPriority w:val="99"/>
    <w:unhideWhenUsed/>
    <w:rsid w:val="00A20221"/>
    <w:rPr>
      <w:vertAlign w:val="superscript"/>
    </w:rPr>
  </w:style>
  <w:style w:type="character" w:styleId="Hyperlink">
    <w:name w:val="Hyperlink"/>
    <w:basedOn w:val="Standaardalinea-lettertype"/>
    <w:rsid w:val="00A2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ateam@regiogv.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eamgv.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2010\Sjablonen\CenA-team\Kop%20CenA-team.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 CenA-team.dotm</Template>
  <TotalTime>10</TotalTime>
  <Pages>2</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Uitleg Huisartsen CenA-team</vt:lpstr>
    </vt:vector>
  </TitlesOfParts>
  <Company>GGD Gooi &amp; Vechtstreek</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Huisartsen CenA-team</dc:title>
  <dc:creator>Dick Jongerden</dc:creator>
  <cp:lastModifiedBy>Dick Jongerden</cp:lastModifiedBy>
  <cp:revision>4</cp:revision>
  <cp:lastPrinted>1999-07-28T09:53:00Z</cp:lastPrinted>
  <dcterms:created xsi:type="dcterms:W3CDTF">2020-03-12T10:29:00Z</dcterms:created>
  <dcterms:modified xsi:type="dcterms:W3CDTF">2020-03-17T11:26:00Z</dcterms:modified>
</cp:coreProperties>
</file>